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media/image2.png" ContentType="image/png"/>
  <Override PartName="/word/media/image1.png" ContentType="image/png"/>
  <Override PartName="/word/media/image4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8"/>
        <w:rPr/>
      </w:pPr>
      <w:r>
        <w:rPr>
          <w:rStyle w:val="Style14"/>
          <w:rFonts w:ascii="Tinos" w:hAnsi="Tinos"/>
          <w:sz w:val="24"/>
          <w:szCs w:val="24"/>
        </w:rPr>
        <w:t>Что такое ТСР?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Технические средства реабилитации (ТСР) </w:t>
      </w:r>
      <w:r>
        <w:rPr>
          <w:rFonts w:ascii="Tinos" w:hAnsi="Tinos"/>
          <w:sz w:val="24"/>
          <w:szCs w:val="24"/>
        </w:rPr>
        <w:t>— устройства, услуги и мероприятия, которые направлены на облегчение жизни людей с инвалидностью или ветеранов. Например, к ним относятся коляски, трости, протезы, слуховые аппараты, собаки- проводники и т.д.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>Как получить ТСР?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Обеспечение техническими средствами реабилитации (ТСР) осуществляется Социальным фондом России </w:t>
      </w:r>
      <w:r>
        <w:rPr>
          <w:rFonts w:ascii="Tinos" w:hAnsi="Tinos"/>
          <w:sz w:val="24"/>
          <w:szCs w:val="24"/>
        </w:rPr>
        <w:t>в рамках закона №181-ФЗ «О социальной защите инвалидов в Российской Федерации».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Главные условия получения ТСР </w:t>
      </w:r>
      <w:r>
        <w:rPr>
          <w:rFonts w:ascii="Tinos" w:hAnsi="Tinos"/>
          <w:sz w:val="24"/>
          <w:szCs w:val="24"/>
        </w:rPr>
        <w:t xml:space="preserve">— установление инвалидности и назначение соответствующего вида ТСР в ИПРА. ИПРА оформляется в территориальном бюро медико-социальной экспертизы (МСЭ) по месту жительства. Ветеранам необходимо получить заключение врачебной комиссии. </w:t>
      </w:r>
      <w:r>
        <w:rPr>
          <w:rStyle w:val="Style14"/>
          <w:rFonts w:ascii="Tinos" w:hAnsi="Tinos"/>
          <w:sz w:val="24"/>
          <w:szCs w:val="24"/>
        </w:rPr>
        <w:t xml:space="preserve">Оформить заявление </w:t>
      </w:r>
      <w:r>
        <w:rPr>
          <w:rFonts w:ascii="Tinos" w:hAnsi="Tinos"/>
          <w:sz w:val="24"/>
          <w:szCs w:val="24"/>
        </w:rPr>
        <w:t xml:space="preserve">для получения ТСР можно через портал </w:t>
      </w:r>
      <w:r>
        <w:rPr>
          <w:rStyle w:val="Style14"/>
          <w:rFonts w:ascii="Tinos" w:hAnsi="Tinos"/>
          <w:sz w:val="24"/>
          <w:szCs w:val="24"/>
        </w:rPr>
        <w:t>gosuslugi.ru,</w:t>
      </w:r>
      <w:r>
        <w:rPr>
          <w:rFonts w:ascii="Tinos" w:hAnsi="Tinos"/>
          <w:sz w:val="24"/>
          <w:szCs w:val="24"/>
        </w:rPr>
        <w:t xml:space="preserve"> через МФЦ, на личном приёме в территориальном отделении СФР по месту жительства или направив заявление и нотариально заверенные копии документов почтовым отправлением.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>ПОШАГОВАЯ ИНСТРУКЦИЯ: как подать заявление на техническое средство реабилитации -ТСР, не входящее в Федеральный перечень (кровать, подъемник, пандус, насадки для унитаза и т.д.) через Госуслуги</w:t>
      </w:r>
    </w:p>
    <w:p>
      <w:pPr>
        <w:pStyle w:val="Style18"/>
        <w:spacing w:before="0" w:after="0"/>
        <w:jc w:val="both"/>
        <w:rPr/>
      </w:pPr>
      <w:r>
        <w:rPr>
          <w:rStyle w:val="Style14"/>
          <w:rFonts w:ascii="Tinos" w:hAnsi="Tinos"/>
          <w:sz w:val="24"/>
          <w:szCs w:val="24"/>
        </w:rPr>
        <w:t>ШАГ 1. Подготовьте документы</w:t>
      </w:r>
    </w:p>
    <w:p>
      <w:pPr>
        <w:pStyle w:val="Style18"/>
        <w:numPr>
          <w:ilvl w:val="0"/>
          <w:numId w:val="0"/>
        </w:numPr>
        <w:ind w:left="720" w:hanging="0"/>
        <w:jc w:val="both"/>
        <w:rPr/>
      </w:pPr>
      <w:r>
        <w:rPr>
          <w:rFonts w:ascii="Tinos" w:hAnsi="Tinos"/>
          <w:sz w:val="24"/>
          <w:szCs w:val="24"/>
        </w:rPr>
        <w:t>Вам понадобится:</w:t>
      </w:r>
    </w:p>
    <w:p>
      <w:pPr>
        <w:pStyle w:val="Style18"/>
        <w:numPr>
          <w:ilvl w:val="0"/>
          <w:numId w:val="6"/>
        </w:numPr>
        <w:spacing w:before="0" w:after="0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Паспорт </w:t>
      </w:r>
      <w:r>
        <w:rPr>
          <w:rFonts w:ascii="Tinos" w:hAnsi="Tinos"/>
          <w:sz w:val="24"/>
          <w:szCs w:val="24"/>
        </w:rPr>
        <w:t xml:space="preserve">(если оформляете на ребенка – </w:t>
      </w:r>
      <w:r>
        <w:rPr>
          <w:rStyle w:val="Style14"/>
          <w:rFonts w:ascii="Tinos" w:hAnsi="Tinos"/>
          <w:sz w:val="24"/>
          <w:szCs w:val="24"/>
        </w:rPr>
        <w:t>свидетельство о рождении</w:t>
      </w:r>
      <w:r>
        <w:rPr>
          <w:rFonts w:ascii="Tinos" w:hAnsi="Tinos"/>
          <w:sz w:val="24"/>
          <w:szCs w:val="24"/>
        </w:rPr>
        <w:t>)</w:t>
      </w:r>
    </w:p>
    <w:p>
      <w:pPr>
        <w:pStyle w:val="Style18"/>
        <w:numPr>
          <w:ilvl w:val="0"/>
          <w:numId w:val="6"/>
        </w:numPr>
        <w:spacing w:before="0" w:after="0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Зеленая карточка СНИЛС </w:t>
      </w:r>
      <w:r>
        <w:rPr>
          <w:rFonts w:ascii="Tinos" w:hAnsi="Tinos"/>
          <w:sz w:val="24"/>
          <w:szCs w:val="24"/>
        </w:rPr>
        <w:t>(пенсионное страхование)</w:t>
      </w:r>
    </w:p>
    <w:p>
      <w:pPr>
        <w:pStyle w:val="Style18"/>
        <w:numPr>
          <w:ilvl w:val="0"/>
          <w:numId w:val="6"/>
        </w:numPr>
        <w:spacing w:before="0" w:after="0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Справка об инвалидности </w:t>
      </w:r>
      <w:r>
        <w:rPr>
          <w:rFonts w:ascii="Tinos" w:hAnsi="Tinos"/>
          <w:sz w:val="24"/>
          <w:szCs w:val="24"/>
        </w:rPr>
        <w:t>(</w:t>
      </w:r>
      <w:r>
        <w:rPr>
          <w:rStyle w:val="Style14"/>
          <w:rFonts w:ascii="Tinos" w:hAnsi="Tinos"/>
          <w:sz w:val="24"/>
          <w:szCs w:val="24"/>
        </w:rPr>
        <w:t>МСЭ</w:t>
      </w:r>
      <w:r>
        <w:rPr>
          <w:rFonts w:ascii="Tinos" w:hAnsi="Tinos"/>
          <w:sz w:val="24"/>
          <w:szCs w:val="24"/>
        </w:rPr>
        <w:t>)</w:t>
      </w:r>
    </w:p>
    <w:p>
      <w:pPr>
        <w:pStyle w:val="Style18"/>
        <w:numPr>
          <w:ilvl w:val="0"/>
          <w:numId w:val="6"/>
        </w:numPr>
        <w:spacing w:before="0" w:after="0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ИПРА </w:t>
      </w:r>
      <w:r>
        <w:rPr>
          <w:rFonts w:ascii="Tinos" w:hAnsi="Tinos"/>
          <w:sz w:val="24"/>
          <w:szCs w:val="24"/>
        </w:rPr>
        <w:t>(бумага, где написано, что вам нужна кровать, пандус и т. д.)</w:t>
      </w:r>
    </w:p>
    <w:p>
      <w:pPr>
        <w:pStyle w:val="Style18"/>
        <w:numPr>
          <w:ilvl w:val="0"/>
          <w:numId w:val="0"/>
        </w:numPr>
        <w:spacing w:before="0" w:after="0"/>
        <w:ind w:left="720" w:hanging="0"/>
        <w:jc w:val="both"/>
        <w:rPr>
          <w:rFonts w:ascii="Tinos" w:hAnsi="Tinos"/>
          <w:sz w:val="24"/>
          <w:szCs w:val="24"/>
        </w:rPr>
      </w:pPr>
      <w:r>
        <w:rPr/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>ШАГ 2. Зайдите на сайт Госуслуг</w:t>
      </w:r>
    </w:p>
    <w:p>
      <w:pPr>
        <w:pStyle w:val="Style18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Откройте </w:t>
      </w:r>
      <w:r>
        <w:rPr>
          <w:rStyle w:val="Style14"/>
          <w:rFonts w:ascii="Tinos" w:hAnsi="Tinos"/>
          <w:sz w:val="24"/>
          <w:szCs w:val="24"/>
        </w:rPr>
        <w:t xml:space="preserve">интернет </w:t>
      </w:r>
      <w:r>
        <w:rPr>
          <w:rFonts w:ascii="Tinos" w:hAnsi="Tinos"/>
          <w:sz w:val="24"/>
          <w:szCs w:val="24"/>
        </w:rPr>
        <w:t xml:space="preserve">(например, Яндекс или Google). </w:t>
      </w:r>
    </w:p>
    <w:p>
      <w:pPr>
        <w:pStyle w:val="Style18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Введите в строку: </w:t>
      </w:r>
      <w:r>
        <w:rPr>
          <w:rStyle w:val="Style14"/>
          <w:rFonts w:ascii="Tinos" w:hAnsi="Tinos"/>
          <w:sz w:val="24"/>
          <w:szCs w:val="24"/>
        </w:rPr>
        <w:t xml:space="preserve">«Госуслуги» </w:t>
      </w:r>
      <w:r>
        <w:rPr>
          <w:rFonts w:ascii="Tinos" w:hAnsi="Tinos"/>
          <w:sz w:val="24"/>
          <w:szCs w:val="24"/>
        </w:rPr>
        <w:t xml:space="preserve">→ нажмите </w:t>
      </w:r>
      <w:r>
        <w:rPr>
          <w:rStyle w:val="Style14"/>
          <w:rFonts w:ascii="Tinos" w:hAnsi="Tinos"/>
          <w:sz w:val="24"/>
          <w:szCs w:val="24"/>
        </w:rPr>
        <w:t>Enter</w:t>
      </w:r>
      <w:r>
        <w:rPr>
          <w:rFonts w:ascii="Tinos" w:hAnsi="Tinos"/>
          <w:sz w:val="24"/>
          <w:szCs w:val="24"/>
        </w:rPr>
        <w:t xml:space="preserve">. </w:t>
      </w:r>
    </w:p>
    <w:p>
      <w:pPr>
        <w:pStyle w:val="Style18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Нажмите на первую ссылку: </w:t>
      </w:r>
      <w:hyperlink r:id="rId2" w:tgtFrame="_blank">
        <w:r>
          <w:rPr>
            <w:rStyle w:val="-"/>
            <w:rFonts w:ascii="Tinos" w:hAnsi="Tinos"/>
            <w:b/>
            <w:b/>
            <w:bCs/>
            <w:sz w:val="24"/>
            <w:szCs w:val="24"/>
          </w:rPr>
          <w:t>gosuslugi.ru</w:t>
        </w:r>
      </w:hyperlink>
      <w:r>
        <w:rPr>
          <w:rStyle w:val="Style14"/>
          <w:rFonts w:ascii="Tinos" w:hAnsi="Tinos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 xml:space="preserve"> 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>ШАГ 3. Войдите в свой кабинет</w:t>
      </w:r>
    </w:p>
    <w:p>
      <w:pPr>
        <w:pStyle w:val="Style18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0"/>
        <w:ind w:left="709" w:hanging="283"/>
        <w:jc w:val="left"/>
        <w:rPr/>
      </w:pPr>
      <w:r>
        <w:rPr>
          <w:rFonts w:ascii="Tinos" w:hAnsi="Tinos"/>
          <w:sz w:val="24"/>
          <w:szCs w:val="24"/>
        </w:rPr>
        <w:t xml:space="preserve">Если </w:t>
      </w:r>
      <w:r>
        <w:rPr>
          <w:rStyle w:val="Style14"/>
          <w:rFonts w:ascii="Tinos" w:hAnsi="Tinos"/>
          <w:sz w:val="24"/>
          <w:szCs w:val="24"/>
        </w:rPr>
        <w:t>уже регистрировались</w:t>
      </w:r>
      <w:r>
        <w:rPr>
          <w:rFonts w:ascii="Tinos" w:hAnsi="Tinos"/>
          <w:sz w:val="24"/>
          <w:szCs w:val="24"/>
        </w:rPr>
        <w:t>:</w:t>
        <w:br/>
        <w:t xml:space="preserve">→ Введите </w:t>
      </w:r>
      <w:r>
        <w:rPr>
          <w:rStyle w:val="Style14"/>
          <w:rFonts w:ascii="Tinos" w:hAnsi="Tinos"/>
          <w:sz w:val="24"/>
          <w:szCs w:val="24"/>
        </w:rPr>
        <w:t xml:space="preserve">номер телефона </w:t>
      </w:r>
      <w:r>
        <w:rPr>
          <w:rFonts w:ascii="Tinos" w:hAnsi="Tinos"/>
          <w:sz w:val="24"/>
          <w:szCs w:val="24"/>
        </w:rPr>
        <w:t xml:space="preserve">и </w:t>
      </w:r>
      <w:r>
        <w:rPr>
          <w:rStyle w:val="Style14"/>
          <w:rFonts w:ascii="Tinos" w:hAnsi="Tinos"/>
          <w:sz w:val="24"/>
          <w:szCs w:val="24"/>
        </w:rPr>
        <w:t xml:space="preserve">пароль </w:t>
      </w:r>
      <w:r>
        <w:rPr>
          <w:rFonts w:ascii="Tinos" w:hAnsi="Tinos"/>
          <w:sz w:val="24"/>
          <w:szCs w:val="24"/>
        </w:rPr>
        <w:t xml:space="preserve">→ нажмите </w:t>
      </w:r>
      <w:r>
        <w:rPr>
          <w:rStyle w:val="Style14"/>
          <w:rFonts w:ascii="Tinos" w:hAnsi="Tinos"/>
          <w:sz w:val="24"/>
          <w:szCs w:val="24"/>
        </w:rPr>
        <w:t>«Войти»</w:t>
      </w:r>
      <w:r>
        <w:rPr>
          <w:rFonts w:ascii="Tinos" w:hAnsi="Tinos"/>
          <w:sz w:val="24"/>
          <w:szCs w:val="24"/>
        </w:rPr>
        <w:t xml:space="preserve">. </w:t>
      </w:r>
    </w:p>
    <w:p>
      <w:pPr>
        <w:pStyle w:val="Style18"/>
        <w:numPr>
          <w:ilvl w:val="0"/>
          <w:numId w:val="2"/>
        </w:numPr>
        <w:tabs>
          <w:tab w:val="clear" w:pos="708"/>
          <w:tab w:val="left" w:pos="0" w:leader="none"/>
        </w:tabs>
        <w:ind w:left="709" w:hanging="283"/>
        <w:jc w:val="left"/>
        <w:rPr/>
      </w:pPr>
      <w:r>
        <w:rPr>
          <w:rFonts w:ascii="Tinos" w:hAnsi="Tinos"/>
          <w:sz w:val="24"/>
          <w:szCs w:val="24"/>
        </w:rPr>
        <w:t xml:space="preserve">Если </w:t>
      </w:r>
      <w:r>
        <w:rPr>
          <w:rStyle w:val="Style14"/>
          <w:rFonts w:ascii="Tinos" w:hAnsi="Tinos"/>
          <w:sz w:val="24"/>
          <w:szCs w:val="24"/>
        </w:rPr>
        <w:t>не регистрировались</w:t>
      </w:r>
      <w:r>
        <w:rPr>
          <w:rFonts w:ascii="Tinos" w:hAnsi="Tinos"/>
          <w:sz w:val="24"/>
          <w:szCs w:val="24"/>
        </w:rPr>
        <w:t>:</w:t>
        <w:br/>
        <w:t xml:space="preserve">→ Нажмите </w:t>
      </w:r>
      <w:r>
        <w:rPr>
          <w:rStyle w:val="Style14"/>
          <w:rFonts w:ascii="Tinos" w:hAnsi="Tinos"/>
          <w:sz w:val="24"/>
          <w:szCs w:val="24"/>
        </w:rPr>
        <w:t xml:space="preserve">«Зарегистрироваться» </w:t>
      </w:r>
      <w:r>
        <w:rPr>
          <w:rFonts w:ascii="Tinos" w:hAnsi="Tinos"/>
          <w:sz w:val="24"/>
          <w:szCs w:val="24"/>
        </w:rPr>
        <w:t xml:space="preserve">→ введите данные (лучше попросить помочь родственников). 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>ШАГ 4. Найдите нужную услугу</w:t>
      </w:r>
    </w:p>
    <w:p>
      <w:pPr>
        <w:pStyle w:val="Style18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Вверху сайта есть </w:t>
      </w:r>
      <w:r>
        <w:rPr>
          <w:rStyle w:val="Style14"/>
          <w:rFonts w:ascii="Tinos" w:hAnsi="Tinos"/>
          <w:sz w:val="24"/>
          <w:szCs w:val="24"/>
        </w:rPr>
        <w:t xml:space="preserve">белое окошко </w:t>
      </w:r>
      <w:r>
        <w:rPr>
          <w:rFonts w:ascii="Tinos" w:hAnsi="Tinos"/>
          <w:sz w:val="24"/>
          <w:szCs w:val="24"/>
        </w:rPr>
        <w:t xml:space="preserve">(как для поиска в интернете), либо можно перейти по ссылке: </w:t>
      </w:r>
      <w:hyperlink r:id="rId3">
        <w:r>
          <w:rPr>
            <w:rStyle w:val="-"/>
            <w:rFonts w:ascii="Tinos" w:hAnsi="Tinos"/>
            <w:b/>
            <w:b/>
            <w:bCs/>
            <w:sz w:val="24"/>
            <w:szCs w:val="24"/>
          </w:rPr>
          <w:t>https://www.gosuslugi.ru/626507/1/form</w:t>
        </w:r>
      </w:hyperlink>
      <w:r>
        <w:rPr>
          <w:rStyle w:val="Style14"/>
          <w:rFonts w:ascii="Tinos" w:hAnsi="Tinos"/>
          <w:sz w:val="24"/>
          <w:szCs w:val="24"/>
          <w:u w:val="single"/>
        </w:rPr>
        <w:t xml:space="preserve"> .</w:t>
      </w:r>
      <w:r>
        <w:rPr>
          <w:rFonts w:ascii="Tinos" w:hAnsi="Tinos"/>
          <w:sz w:val="24"/>
          <w:szCs w:val="24"/>
        </w:rPr>
        <w:t xml:space="preserve"> </w:t>
      </w:r>
    </w:p>
    <w:p>
      <w:pPr>
        <w:pStyle w:val="Style18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>Напишите туда:</w:t>
      </w:r>
    </w:p>
    <w:p>
      <w:pPr>
        <w:pStyle w:val="Style18"/>
        <w:numPr>
          <w:ilvl w:val="0"/>
          <w:numId w:val="0"/>
        </w:numPr>
        <w:spacing w:before="0" w:after="0"/>
        <w:ind w:hanging="0"/>
        <w:jc w:val="both"/>
        <w:rPr/>
      </w:pPr>
      <w:r>
        <w:rPr>
          <w:rStyle w:val="Style16"/>
          <w:rFonts w:ascii="Tinos" w:hAnsi="Tinos"/>
          <w:sz w:val="24"/>
          <w:szCs w:val="24"/>
        </w:rPr>
        <w:t xml:space="preserve">1. </w:t>
      </w:r>
      <w:r>
        <w:rPr>
          <w:rStyle w:val="Style16"/>
          <w:rFonts w:ascii="Tinos" w:hAnsi="Tinos"/>
          <w:sz w:val="24"/>
          <w:szCs w:val="24"/>
        </w:rPr>
        <w:t>«Технические средства реабилитации».</w:t>
      </w:r>
    </w:p>
    <w:p>
      <w:pPr>
        <w:pStyle w:val="Style18"/>
        <w:numPr>
          <w:ilvl w:val="0"/>
          <w:numId w:val="0"/>
        </w:numPr>
        <w:spacing w:before="0" w:after="0"/>
        <w:ind w:hanging="0"/>
        <w:jc w:val="both"/>
        <w:rPr/>
      </w:pPr>
      <w:r>
        <w:rPr>
          <w:rStyle w:val="Style16"/>
          <w:rFonts w:ascii="Tinos" w:hAnsi="Tinos"/>
          <w:sz w:val="24"/>
          <w:szCs w:val="24"/>
        </w:rPr>
        <w:t xml:space="preserve">2. </w:t>
      </w:r>
      <w:r>
        <w:rPr>
          <w:rFonts w:ascii="Tinos" w:hAnsi="Tinos"/>
          <w:sz w:val="24"/>
          <w:szCs w:val="24"/>
        </w:rPr>
        <w:t xml:space="preserve">или </w:t>
      </w:r>
      <w:r>
        <w:rPr>
          <w:rStyle w:val="Style16"/>
          <w:rFonts w:ascii="Tinos" w:hAnsi="Tinos"/>
          <w:sz w:val="24"/>
          <w:szCs w:val="24"/>
        </w:rPr>
        <w:t xml:space="preserve">«Выбрать кровать» </w:t>
      </w:r>
      <w:r>
        <w:rPr>
          <w:rFonts w:ascii="Tinos" w:hAnsi="Tinos"/>
          <w:sz w:val="24"/>
          <w:szCs w:val="24"/>
        </w:rPr>
        <w:t xml:space="preserve">/ </w:t>
      </w:r>
      <w:r>
        <w:rPr>
          <w:rStyle w:val="Style16"/>
          <w:rFonts w:ascii="Tinos" w:hAnsi="Tinos"/>
          <w:sz w:val="24"/>
          <w:szCs w:val="24"/>
        </w:rPr>
        <w:t xml:space="preserve">«Выбрать пандус» </w:t>
      </w:r>
      <w:r>
        <w:rPr>
          <w:rFonts w:ascii="Tinos" w:hAnsi="Tinos"/>
          <w:sz w:val="24"/>
          <w:szCs w:val="24"/>
        </w:rPr>
        <w:t xml:space="preserve">(что Вам нужно). </w:t>
      </w:r>
    </w:p>
    <w:p>
      <w:pPr>
        <w:pStyle w:val="Style18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Нажмите </w:t>
      </w:r>
      <w:r>
        <w:rPr>
          <w:rStyle w:val="Style14"/>
          <w:rFonts w:ascii="Tinos" w:hAnsi="Tinos"/>
          <w:sz w:val="24"/>
          <w:szCs w:val="24"/>
        </w:rPr>
        <w:t>«Найти»</w:t>
      </w:r>
      <w:r>
        <w:rPr>
          <w:rFonts w:ascii="Tinos" w:hAnsi="Tinos"/>
          <w:sz w:val="24"/>
          <w:szCs w:val="24"/>
        </w:rPr>
        <w:t xml:space="preserve">. 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>ШАГ 5. Заполните заявление</w:t>
      </w:r>
    </w:p>
    <w:p>
      <w:pPr>
        <w:pStyle w:val="Style18"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Выберите свою услугу (например: </w:t>
      </w:r>
      <w:r>
        <w:rPr>
          <w:rStyle w:val="Style16"/>
          <w:rFonts w:ascii="Tinos" w:hAnsi="Tinos"/>
          <w:sz w:val="24"/>
          <w:szCs w:val="24"/>
        </w:rPr>
        <w:t>«Получение кровати»</w:t>
      </w:r>
      <w:r>
        <w:rPr>
          <w:rFonts w:ascii="Tinos" w:hAnsi="Tinos"/>
          <w:sz w:val="24"/>
          <w:szCs w:val="24"/>
        </w:rPr>
        <w:t xml:space="preserve">). </w:t>
      </w:r>
    </w:p>
    <w:p>
      <w:pPr>
        <w:pStyle w:val="Style18"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Нажмите </w:t>
      </w:r>
      <w:r>
        <w:rPr>
          <w:rStyle w:val="Style14"/>
          <w:rFonts w:ascii="Tinos" w:hAnsi="Tinos"/>
          <w:sz w:val="24"/>
          <w:szCs w:val="24"/>
        </w:rPr>
        <w:t>«Подать заявление»</w:t>
      </w:r>
      <w:r>
        <w:rPr>
          <w:rFonts w:ascii="Tinos" w:hAnsi="Tinos"/>
          <w:sz w:val="24"/>
          <w:szCs w:val="24"/>
        </w:rPr>
        <w:t xml:space="preserve">. </w:t>
      </w:r>
    </w:p>
    <w:p>
      <w:pPr>
        <w:pStyle w:val="Style18"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Заполните:</w:t>
      </w:r>
    </w:p>
    <w:p>
      <w:pPr>
        <w:pStyle w:val="Style18"/>
        <w:numPr>
          <w:ilvl w:val="1"/>
          <w:numId w:val="4"/>
        </w:numPr>
        <w:tabs>
          <w:tab w:val="clear" w:pos="708"/>
          <w:tab w:val="left" w:pos="0" w:leader="none"/>
        </w:tabs>
        <w:spacing w:before="0" w:after="0"/>
        <w:ind w:left="1418" w:hanging="283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ФИО </w:t>
      </w:r>
      <w:r>
        <w:rPr>
          <w:rFonts w:ascii="Tinos" w:hAnsi="Tinos"/>
          <w:sz w:val="24"/>
          <w:szCs w:val="24"/>
        </w:rPr>
        <w:t>(как в паспорте),</w:t>
      </w:r>
    </w:p>
    <w:p>
      <w:pPr>
        <w:pStyle w:val="Style18"/>
        <w:numPr>
          <w:ilvl w:val="1"/>
          <w:numId w:val="4"/>
        </w:numPr>
        <w:tabs>
          <w:tab w:val="clear" w:pos="708"/>
          <w:tab w:val="left" w:pos="0" w:leader="none"/>
        </w:tabs>
        <w:spacing w:before="0" w:after="0"/>
        <w:ind w:left="1418" w:hanging="283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номер СНИЛС </w:t>
      </w:r>
      <w:r>
        <w:rPr>
          <w:rFonts w:ascii="Tinos" w:hAnsi="Tinos"/>
          <w:sz w:val="24"/>
          <w:szCs w:val="24"/>
        </w:rPr>
        <w:t>(зеленая карточка),</w:t>
      </w:r>
    </w:p>
    <w:p>
      <w:pPr>
        <w:pStyle w:val="Style18"/>
        <w:numPr>
          <w:ilvl w:val="1"/>
          <w:numId w:val="4"/>
        </w:numPr>
        <w:tabs>
          <w:tab w:val="clear" w:pos="708"/>
          <w:tab w:val="left" w:pos="0" w:leader="none"/>
        </w:tabs>
        <w:spacing w:before="0" w:after="0"/>
        <w:ind w:left="1418" w:hanging="283"/>
        <w:jc w:val="both"/>
        <w:rPr/>
      </w:pPr>
      <w:r>
        <w:rPr>
          <w:rStyle w:val="Style14"/>
          <w:rFonts w:ascii="Tinos" w:hAnsi="Tinos"/>
          <w:sz w:val="24"/>
          <w:szCs w:val="24"/>
        </w:rPr>
        <w:t>паспортные данные</w:t>
      </w:r>
      <w:r>
        <w:rPr>
          <w:rFonts w:ascii="Tinos" w:hAnsi="Tinos"/>
          <w:sz w:val="24"/>
          <w:szCs w:val="24"/>
        </w:rPr>
        <w:t xml:space="preserve">. </w:t>
      </w:r>
    </w:p>
    <w:p>
      <w:pPr>
        <w:pStyle w:val="Style18"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Выберите, </w:t>
      </w:r>
      <w:r>
        <w:rPr>
          <w:rStyle w:val="Style14"/>
          <w:rFonts w:ascii="Tinos" w:hAnsi="Tinos"/>
          <w:sz w:val="24"/>
          <w:szCs w:val="24"/>
        </w:rPr>
        <w:t xml:space="preserve">что вам нужно </w:t>
      </w:r>
      <w:r>
        <w:rPr>
          <w:rFonts w:ascii="Tinos" w:hAnsi="Tinos"/>
          <w:sz w:val="24"/>
          <w:szCs w:val="24"/>
        </w:rPr>
        <w:t xml:space="preserve">(кровать, подъемник, пандус и т.д.). </w:t>
      </w:r>
    </w:p>
    <w:p>
      <w:pPr>
        <w:pStyle w:val="Style18"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Style w:val="Style14"/>
          <w:rFonts w:ascii="Tinos" w:hAnsi="Tinos"/>
          <w:sz w:val="24"/>
          <w:szCs w:val="24"/>
        </w:rPr>
        <w:t xml:space="preserve">Сфотографируйте или отсканируйте </w:t>
      </w:r>
      <w:r>
        <w:rPr>
          <w:rFonts w:ascii="Tinos" w:hAnsi="Tinos"/>
          <w:sz w:val="24"/>
          <w:szCs w:val="24"/>
        </w:rPr>
        <w:t>документы:</w:t>
      </w:r>
    </w:p>
    <w:p>
      <w:pPr>
        <w:pStyle w:val="Style18"/>
        <w:numPr>
          <w:ilvl w:val="1"/>
          <w:numId w:val="4"/>
        </w:numPr>
        <w:tabs>
          <w:tab w:val="clear" w:pos="708"/>
          <w:tab w:val="left" w:pos="0" w:leader="none"/>
        </w:tabs>
        <w:spacing w:before="0" w:after="0"/>
        <w:ind w:left="1418" w:hanging="283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справку об инвалидности,</w:t>
      </w:r>
    </w:p>
    <w:p>
      <w:pPr>
        <w:pStyle w:val="Style18"/>
        <w:numPr>
          <w:ilvl w:val="1"/>
          <w:numId w:val="4"/>
        </w:numPr>
        <w:tabs>
          <w:tab w:val="clear" w:pos="708"/>
          <w:tab w:val="left" w:pos="0" w:leader="none"/>
        </w:tabs>
        <w:spacing w:before="0" w:after="0"/>
        <w:ind w:left="1418" w:hanging="283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 xml:space="preserve">ИПРА (индивидуальная программа реабилитации и абилитации) </w:t>
      </w:r>
    </w:p>
    <w:p>
      <w:pPr>
        <w:pStyle w:val="Style18"/>
        <w:numPr>
          <w:ilvl w:val="0"/>
          <w:numId w:val="4"/>
        </w:numPr>
        <w:tabs>
          <w:tab w:val="clear" w:pos="708"/>
          <w:tab w:val="left" w:pos="0" w:leader="none"/>
        </w:tabs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Нажмите </w:t>
      </w:r>
      <w:r>
        <w:rPr>
          <w:rStyle w:val="Style14"/>
          <w:rFonts w:ascii="Tinos" w:hAnsi="Tinos"/>
          <w:sz w:val="24"/>
          <w:szCs w:val="24"/>
        </w:rPr>
        <w:t>«Отправить»</w:t>
      </w:r>
      <w:r>
        <w:rPr>
          <w:rFonts w:ascii="Tinos" w:hAnsi="Tinos"/>
          <w:sz w:val="24"/>
          <w:szCs w:val="24"/>
        </w:rPr>
        <w:t xml:space="preserve">. 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>ШАГ 6. Ждите ответа</w:t>
      </w:r>
    </w:p>
    <w:p>
      <w:pPr>
        <w:pStyle w:val="Style18"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Вам придет </w:t>
      </w:r>
      <w:r>
        <w:rPr>
          <w:rStyle w:val="Style14"/>
          <w:rFonts w:ascii="Tinos" w:hAnsi="Tinos"/>
          <w:sz w:val="24"/>
          <w:szCs w:val="24"/>
        </w:rPr>
        <w:t>СМС или письмо на почту</w:t>
      </w:r>
      <w:r>
        <w:rPr>
          <w:rFonts w:ascii="Tinos" w:hAnsi="Tinos"/>
          <w:sz w:val="24"/>
          <w:szCs w:val="24"/>
        </w:rPr>
        <w:t xml:space="preserve">, что заявление принято. </w:t>
      </w:r>
    </w:p>
    <w:p>
      <w:pPr>
        <w:pStyle w:val="Style18"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Через </w:t>
      </w:r>
      <w:r>
        <w:rPr>
          <w:rStyle w:val="Style14"/>
          <w:rFonts w:ascii="Tinos" w:hAnsi="Tinos"/>
          <w:sz w:val="24"/>
          <w:szCs w:val="24"/>
        </w:rPr>
        <w:t xml:space="preserve">2–4 недели </w:t>
      </w:r>
      <w:r>
        <w:rPr>
          <w:rFonts w:ascii="Tinos" w:hAnsi="Tinos"/>
          <w:sz w:val="24"/>
          <w:szCs w:val="24"/>
        </w:rPr>
        <w:t xml:space="preserve">будет ответ. </w:t>
      </w:r>
    </w:p>
    <w:p>
      <w:pPr>
        <w:pStyle w:val="Style18"/>
        <w:numPr>
          <w:ilvl w:val="0"/>
          <w:numId w:val="5"/>
        </w:numPr>
        <w:tabs>
          <w:tab w:val="clear" w:pos="708"/>
          <w:tab w:val="left" w:pos="0" w:leader="none"/>
        </w:tabs>
        <w:ind w:left="709" w:hanging="283"/>
        <w:jc w:val="both"/>
        <w:rPr/>
      </w:pPr>
      <w:r>
        <w:rPr>
          <w:rFonts w:ascii="Tinos" w:hAnsi="Tinos"/>
          <w:sz w:val="24"/>
          <w:szCs w:val="24"/>
        </w:rPr>
        <w:t xml:space="preserve">Если одобрят – вам скажут, </w:t>
      </w:r>
      <w:r>
        <w:rPr>
          <w:rStyle w:val="Style14"/>
          <w:rFonts w:ascii="Tinos" w:hAnsi="Tinos"/>
          <w:sz w:val="24"/>
          <w:szCs w:val="24"/>
        </w:rPr>
        <w:t xml:space="preserve">где и когда можно забрать </w:t>
      </w:r>
      <w:r>
        <w:rPr>
          <w:rFonts w:ascii="Tinos" w:hAnsi="Tinos"/>
          <w:sz w:val="24"/>
          <w:szCs w:val="24"/>
        </w:rPr>
        <w:t xml:space="preserve">кровать/пандус. </w:t>
      </w:r>
    </w:p>
    <w:p>
      <w:pPr>
        <w:pStyle w:val="Style18"/>
        <w:jc w:val="both"/>
        <w:rPr/>
      </w:pPr>
      <w:r>
        <w:rPr>
          <w:rStyle w:val="Style14"/>
          <w:rFonts w:ascii="Tinos" w:hAnsi="Tinos"/>
          <w:sz w:val="24"/>
          <w:szCs w:val="24"/>
        </w:rPr>
        <w:t>ЕСЛИ ЧТО-ТО НЕ ПОЛУЧАЕТСЯ:</w:t>
      </w:r>
    </w:p>
    <w:p>
      <w:pPr>
        <w:pStyle w:val="Style18"/>
        <w:jc w:val="both"/>
        <w:rPr/>
      </w:pPr>
      <w:r>
        <w:rPr>
          <w:rFonts w:ascii="Tinos" w:hAnsi="Tinos"/>
          <w:sz w:val="24"/>
          <w:szCs w:val="24"/>
        </w:rPr>
        <w:drawing>
          <wp:inline distT="0" distB="0" distL="0" distR="0">
            <wp:extent cx="352425" cy="352425"/>
            <wp:effectExtent l="0" t="0" r="0" b="0"/>
            <wp:docPr id="1" name="Изображение5" descr="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📞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nos" w:hAnsi="Tinos"/>
          <w:sz w:val="24"/>
          <w:szCs w:val="24"/>
        </w:rPr>
        <w:t xml:space="preserve"> </w:t>
      </w:r>
      <w:r>
        <w:rPr>
          <w:rStyle w:val="Style14"/>
          <w:rFonts w:ascii="Tinos" w:hAnsi="Tinos"/>
          <w:sz w:val="24"/>
          <w:szCs w:val="24"/>
        </w:rPr>
        <w:t xml:space="preserve">Позвоните в поддержку Госуслуг: 8 800 100-70-10 </w:t>
      </w:r>
      <w:r>
        <w:rPr>
          <w:rFonts w:ascii="Tinos" w:hAnsi="Tinos"/>
          <w:sz w:val="24"/>
          <w:szCs w:val="24"/>
        </w:rPr>
        <w:t>(звонок бесплатный).</w:t>
        <w:br/>
      </w:r>
      <w:r>
        <w:rPr>
          <w:rFonts w:ascii="Tinos" w:hAnsi="Tinos"/>
          <w:sz w:val="24"/>
          <w:szCs w:val="24"/>
        </w:rPr>
        <w:drawing>
          <wp:inline distT="0" distB="0" distL="0" distR="0">
            <wp:extent cx="352425" cy="352425"/>
            <wp:effectExtent l="0" t="0" r="0" b="0"/>
            <wp:docPr id="2" name="Изображение6" descr="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🏢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nos" w:hAnsi="Tinos"/>
          <w:sz w:val="24"/>
          <w:szCs w:val="24"/>
        </w:rPr>
        <w:t xml:space="preserve"> </w:t>
      </w:r>
      <w:r>
        <w:rPr>
          <w:rStyle w:val="Style14"/>
          <w:rFonts w:ascii="Tinos" w:hAnsi="Tinos"/>
          <w:sz w:val="24"/>
          <w:szCs w:val="24"/>
        </w:rPr>
        <w:t xml:space="preserve">Сходите в соцзащиту </w:t>
      </w:r>
      <w:r>
        <w:rPr>
          <w:rFonts w:ascii="Tinos" w:hAnsi="Tinos"/>
          <w:sz w:val="24"/>
          <w:szCs w:val="24"/>
        </w:rPr>
        <w:t>– там помогут подать заявление.</w:t>
        <w:br/>
      </w:r>
      <w:r>
        <w:rPr>
          <w:rFonts w:ascii="Tinos" w:hAnsi="Tinos"/>
          <w:sz w:val="24"/>
          <w:szCs w:val="24"/>
        </w:rPr>
        <w:drawing>
          <wp:inline distT="0" distB="0" distL="0" distR="0">
            <wp:extent cx="352425" cy="352425"/>
            <wp:effectExtent l="0" t="0" r="0" b="0"/>
            <wp:docPr id="3" name="Изображение7" descr="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7" descr="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nos" w:hAnsi="Tinos"/>
          <w:sz w:val="24"/>
          <w:szCs w:val="24"/>
        </w:rPr>
        <w:t xml:space="preserve"> </w:t>
      </w:r>
      <w:r>
        <w:rPr>
          <w:rStyle w:val="Style14"/>
          <w:rFonts w:ascii="Tinos" w:hAnsi="Tinos"/>
          <w:sz w:val="24"/>
          <w:szCs w:val="24"/>
        </w:rPr>
        <w:t xml:space="preserve">Попросите помощи у родных или соседа </w:t>
      </w:r>
      <w:r>
        <w:rPr>
          <w:rFonts w:ascii="Tinos" w:hAnsi="Tinos"/>
          <w:sz w:val="24"/>
          <w:szCs w:val="24"/>
        </w:rPr>
        <w:t>– если не получается самостоятельно.</w:t>
      </w:r>
    </w:p>
    <w:p>
      <w:pPr>
        <w:pStyle w:val="Style18"/>
        <w:spacing w:before="0" w:after="140"/>
        <w:jc w:val="both"/>
        <w:rPr/>
      </w:pPr>
      <w:r>
        <w:rPr>
          <w:rFonts w:ascii="Tinos" w:hAnsi="Tinos"/>
          <w:sz w:val="24"/>
          <w:szCs w:val="24"/>
        </w:rPr>
        <w:drawing>
          <wp:inline distT="0" distB="0" distL="0" distR="0">
            <wp:extent cx="352425" cy="352425"/>
            <wp:effectExtent l="0" t="0" r="0" b="0"/>
            <wp:docPr id="4" name="Изображение8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8" descr="💡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tyle14"/>
          <w:rFonts w:ascii="Tinos" w:hAnsi="Tinos"/>
          <w:sz w:val="24"/>
          <w:szCs w:val="24"/>
        </w:rPr>
        <w:t xml:space="preserve">Если не умеете пользоваться интернетом </w:t>
      </w:r>
      <w:r>
        <w:rPr>
          <w:rFonts w:ascii="Tinos" w:hAnsi="Tinos"/>
          <w:sz w:val="24"/>
          <w:szCs w:val="24"/>
        </w:rPr>
        <w:t xml:space="preserve">– можно подать заявление </w:t>
      </w:r>
      <w:r>
        <w:rPr>
          <w:rStyle w:val="Style14"/>
          <w:rFonts w:ascii="Tinos" w:hAnsi="Tinos"/>
          <w:sz w:val="24"/>
          <w:szCs w:val="24"/>
        </w:rPr>
        <w:t>лично в социальной защите по адресу: р.п. Чунский, ул. Фрунзе, 15Б (кабинет № 2), тел.: 8(39563)5-15-02.</w:t>
      </w:r>
    </w:p>
    <w:sectPr>
      <w:type w:val="nextPage"/>
      <w:pgSz w:w="11906" w:h="16838"/>
      <w:pgMar w:left="1170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OpenSymbol">
    <w:altName w:val="Arial Unicode MS"/>
    <w:charset w:val="02"/>
    <w:family w:val="auto"/>
    <w:pitch w:val="default"/>
  </w:font>
  <w:font w:name="PT Astra Serif">
    <w:charset w:val="01"/>
    <w:family w:val="roman"/>
    <w:pitch w:val="default"/>
  </w:font>
  <w:font w:name="Tinos"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Style17"/>
    <w:next w:val="Style18"/>
    <w:qFormat/>
    <w:pPr>
      <w:spacing w:before="240" w:after="120"/>
      <w:outlineLvl w:val="0"/>
    </w:pPr>
    <w:rPr>
      <w:rFonts w:ascii="Liberation Serif" w:hAnsi="Liberation Serif" w:eastAsia="Tahoma" w:cs="Tahoma"/>
      <w:b/>
      <w:bCs/>
      <w:sz w:val="48"/>
      <w:szCs w:val="48"/>
    </w:rPr>
  </w:style>
  <w:style w:type="character" w:styleId="Style13">
    <w:name w:val="Маркеры"/>
    <w:qFormat/>
    <w:rPr>
      <w:rFonts w:ascii="OpenSymbol" w:hAnsi="OpenSymbol" w:eastAsia="OpenSymbol" w:cs="OpenSymbol"/>
    </w:rPr>
  </w:style>
  <w:style w:type="character" w:styleId="Style14">
    <w:name w:val="Strong"/>
    <w:qFormat/>
    <w:rPr>
      <w:b/>
      <w:bCs/>
    </w:rPr>
  </w:style>
  <w:style w:type="character" w:styleId="Style15">
    <w:name w:val="Символ нумерации"/>
    <w:qFormat/>
    <w:rPr/>
  </w:style>
  <w:style w:type="character" w:styleId="-">
    <w:name w:val="Hyperlink"/>
    <w:rPr>
      <w:color w:val="000080"/>
      <w:u w:val="single"/>
    </w:rPr>
  </w:style>
  <w:style w:type="character" w:styleId="Style16">
    <w:name w:val="Emphasis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hyperlink" Target="https://www.gosuslugi.ru/626507/1/form" TargetMode="Externa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Application>LibreOffice/7.5.6.2$Linux_X86_64 LibreOffice_project/50$Build-2</Application>
  <AppVersion>15.0000</AppVersion>
  <Pages>2</Pages>
  <Words>433</Words>
  <Characters>2696</Characters>
  <CharactersWithSpaces>3084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2026-03-23T10:31:35Z</dcterms:modified>
  <cp:revision>2</cp:revision>
  <dc:subject/>
  <dc:title/>
</cp:coreProperties>
</file>