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(пример для составления плана развития)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развития</w:t>
      </w:r>
      <w:r>
        <w:rPr>
          <w:rFonts w:cs="Times New Roman" w:ascii="Times New Roman" w:hAnsi="Times New Roman"/>
          <w:b/>
          <w:sz w:val="24"/>
          <w:szCs w:val="24"/>
        </w:rPr>
        <w:t xml:space="preserve"> личного подсобного хозяйства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план содержит основные требования, к структуре и содержанию планов ведения личного подсобного хозяйства.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 включает в себя следующие разделы: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Краткий обзор (резюме)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Информация об инициаторе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Существо предлагаемого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Анализ рынка сбыта продукции.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Оценка рисков.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Оценка доходности с учетом реализации и потребления продукции</w:t>
      </w:r>
    </w:p>
    <w:p>
      <w:pPr>
        <w:pStyle w:val="ListParagraph"/>
        <w:keepNext w:val="true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Краткий обзор (резюме) проекта</w:t>
      </w:r>
    </w:p>
    <w:p>
      <w:pPr>
        <w:pStyle w:val="Normal"/>
        <w:keepNext w:val="tru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параметры проекта</w:t>
      </w:r>
    </w:p>
    <w:p>
      <w:pPr>
        <w:pStyle w:val="Normal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693"/>
        <w:gridCol w:w="3418"/>
        <w:gridCol w:w="5636"/>
      </w:tblGrid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ведение личного подсобного хозяйства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 проекта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Приобретение крупного рогатого скота (корова дойная, телка, бык).  Приобретение специализированных кормов  для полноценного питания с/х животных.</w:t>
            </w:r>
          </w:p>
        </w:tc>
      </w:tr>
      <w:tr>
        <w:trPr/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проекта</w:t>
            </w:r>
          </w:p>
        </w:tc>
        <w:tc>
          <w:tcPr>
            <w:tcW w:w="5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доходов семьи</w:t>
            </w:r>
          </w:p>
        </w:tc>
      </w:tr>
      <w:tr>
        <w:trPr/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Приобретение крупнорогатых животных 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 проекта, месяцев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стоимость проекта, тыс. рублей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5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об инициаторе проекта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Общие данные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387"/>
        <w:gridCol w:w="4251"/>
      </w:tblGrid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01.01.2000</w:t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места жительства (место пребывания)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Иркутская область</w:t>
            </w:r>
          </w:p>
        </w:tc>
      </w:tr>
      <w:tr>
        <w:trPr/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Образование (наименование образовательной организации, год окончания обучения)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эл. почты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4" w:hRule="atLeast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Потребность в обучении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Существо предлагаемого проекта</w:t>
      </w:r>
    </w:p>
    <w:p>
      <w:pPr>
        <w:pStyle w:val="Normal"/>
        <w:overflowPunct w:val="false"/>
        <w:spacing w:lineRule="auto" w:line="240" w:before="0" w:after="0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overflowPunct w:val="false"/>
        <w:spacing w:lineRule="auto" w:line="240" w:before="0" w:after="0"/>
        <w:ind w:left="710" w:hanging="0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3.1. 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Наличие земельных участков для ведения производства </w:t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0"/>
        <w:gridCol w:w="1826"/>
        <w:gridCol w:w="6972"/>
      </w:tblGrid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(кв.метр)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Основание пользования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</w:tbl>
    <w:p>
      <w:pPr>
        <w:pStyle w:val="NoSpacing"/>
        <w:ind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объектов сельхоз назначения и с/х животных</w:t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0"/>
        <w:gridCol w:w="1966"/>
        <w:gridCol w:w="2056"/>
        <w:gridCol w:w="1986"/>
        <w:gridCol w:w="2957"/>
      </w:tblGrid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С/х животные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Стайка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не требуется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overflowPunct w:val="false"/>
        <w:spacing w:lineRule="auto" w:line="240" w:before="0" w:after="0"/>
        <w:ind w:left="709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ind w:left="709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Описание продукции, планируемых к производству после реализации проекта </w:t>
      </w:r>
    </w:p>
    <w:p>
      <w:pPr>
        <w:pStyle w:val="Normal"/>
        <w:overflowPunct w:val="false"/>
        <w:spacing w:lineRule="auto" w:line="240" w:before="0" w:after="0"/>
        <w:ind w:left="709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594"/>
        <w:gridCol w:w="8761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Мясо говядины для собственного потребления.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Продажа молока, творога, сметаны</w:t>
            </w:r>
          </w:p>
        </w:tc>
      </w:tr>
    </w:tbl>
    <w:p>
      <w:pPr>
        <w:pStyle w:val="Normal"/>
        <w:overflowPunct w:val="fals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3.3. Основные затраты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Приобретение быка.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Приобретение стельной телки.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Приобретение коровы дойной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Приобретение специализированных кормов.</w:t>
      </w:r>
    </w:p>
    <w:p>
      <w:pPr>
        <w:pStyle w:val="Normal"/>
        <w:overflowPunct w:val="false"/>
        <w:spacing w:lineRule="auto" w:line="240" w:before="0" w:after="0"/>
        <w:ind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3.4. Характеристика приобретаемых основных средств 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Приобретение быка, телки, коровы.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Основные плюсы в разведении, телки, коровы, быка таковы: высокая плодовитость.  Корова дойная производимость молока в год 500 литров, за минусом отпаивания теленка после отела.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Высокий спрос на мясо, молоко, молочную продукцию.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Всеядность животных. Практически безотходное производство</w:t>
      </w:r>
    </w:p>
    <w:p>
      <w:pPr>
        <w:pStyle w:val="Normal"/>
        <w:overflowPunct w:val="false"/>
        <w:spacing w:lineRule="auto" w:line="240" w:before="0" w:after="0"/>
        <w:jc w:val="both"/>
        <w:textAlignment w:val="baseline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 </w:t>
      </w:r>
      <w:r>
        <w:rPr>
          <w:rFonts w:ascii="Tinos" w:hAnsi="Tinos"/>
          <w:color w:val="000000"/>
          <w:sz w:val="24"/>
          <w:szCs w:val="24"/>
        </w:rPr>
        <w:t xml:space="preserve">3.5. Приобретение специализированных кормов и сельскохозяйственной техники. </w:t>
      </w:r>
    </w:p>
    <w:p>
      <w:pPr>
        <w:pStyle w:val="Article-renderblock"/>
        <w:shd w:val="clear" w:color="auto" w:fill="FFFFFF"/>
        <w:spacing w:beforeAutospacing="0" w:before="90" w:afterAutospacing="0" w:after="120"/>
        <w:ind w:left="851" w:hanging="0"/>
        <w:jc w:val="both"/>
        <w:rPr>
          <w:color w:val="000000"/>
        </w:rPr>
      </w:pPr>
      <w:r>
        <w:rPr>
          <w:color w:val="000000"/>
        </w:rPr>
        <w:t>Для достижения эффекта при организации и ведении личного подсобного хозяйства, животным необходим специально подобранный рацион питания, учитывающий особенности развития каждого животного и птицы.</w:t>
      </w:r>
    </w:p>
    <w:p>
      <w:pPr>
        <w:pStyle w:val="Article-renderblock"/>
        <w:shd w:val="clear" w:color="auto" w:fill="FFFFFF"/>
        <w:spacing w:beforeAutospacing="0" w:before="90" w:afterAutospacing="0"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Для откорма быка, телки, коровы и получения максимального объема мясной продукции отменного качества нужны разные корма. Комплекс выдаваемых кормов должен дать животному энергию и полный набор питательных веществ. </w:t>
      </w:r>
    </w:p>
    <w:p>
      <w:pPr>
        <w:pStyle w:val="Article-renderblock"/>
        <w:shd w:val="clear" w:color="auto" w:fill="FFFFFF"/>
        <w:spacing w:beforeAutospacing="0" w:before="90" w:afterAutospacing="0" w:after="120"/>
        <w:jc w:val="both"/>
        <w:rPr>
          <w:szCs w:val="28"/>
        </w:rPr>
      </w:pPr>
      <w:r>
        <w:rPr>
          <w:color w:val="000000"/>
        </w:rPr>
        <w:t xml:space="preserve"> </w:t>
      </w:r>
      <w:r>
        <w:rPr>
          <w:szCs w:val="28"/>
        </w:rPr>
        <w:t>3.6. Информация о средствах необходимых для организации личного подсобного хозяйства.</w:t>
      </w:r>
    </w:p>
    <w:tbl>
      <w:tblPr>
        <w:tblW w:w="1017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80"/>
        <w:gridCol w:w="3012"/>
        <w:gridCol w:w="1447"/>
        <w:gridCol w:w="1846"/>
        <w:gridCol w:w="3088"/>
      </w:tblGrid>
      <w:tr>
        <w:trPr>
          <w:trHeight w:val="654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Статей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стоимость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Корова дойная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80000</w:t>
            </w:r>
          </w:p>
        </w:tc>
      </w:tr>
      <w:tr>
        <w:trPr>
          <w:trHeight w:val="351" w:hRule="atLeast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Телка (1,5 года)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80000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Бык (4 мес.)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шт.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20000</w:t>
            </w:r>
          </w:p>
        </w:tc>
      </w:tr>
      <w:tr>
        <w:trPr/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Кормовая смесь и т.п.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20000</w:t>
            </w:r>
          </w:p>
        </w:tc>
      </w:tr>
      <w:tr>
        <w:trPr/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200 000</w:t>
            </w:r>
          </w:p>
        </w:tc>
      </w:tr>
    </w:tbl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overflowPunct w:val="false"/>
        <w:spacing w:lineRule="auto" w:line="240" w:before="0" w:after="0"/>
        <w:textAlignment w:val="baseline"/>
        <w:rPr>
          <w:rFonts w:ascii="Times New Roman" w:hAnsi="Times New Roman" w:cs="Times New Roman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Ветеринарные услуги производятся с собственных средств.</w:t>
      </w:r>
    </w:p>
    <w:p>
      <w:pPr>
        <w:pStyle w:val="ListParagraph"/>
        <w:overflowPunct w:val="false"/>
        <w:spacing w:lineRule="auto" w:line="240" w:before="0" w:after="0"/>
        <w:ind w:left="0" w:firstLine="709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Анализ рынков сбыта продукции </w:t>
      </w:r>
    </w:p>
    <w:p>
      <w:pPr>
        <w:pStyle w:val="Normal"/>
        <w:overflowPunct w:val="false"/>
        <w:spacing w:lineRule="auto" w:line="240" w:before="0" w:after="0"/>
        <w:ind w:hanging="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Cs/>
          <w:sz w:val="24"/>
          <w:szCs w:val="24"/>
          <w:lang w:eastAsia="ru-RU"/>
        </w:rPr>
        <w:t xml:space="preserve">Получаемую продукцию при ведении указанного подсобного хозяйства планируется реализовывать местному населению.  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5. Оценка рисков </w:t>
      </w:r>
    </w:p>
    <w:p>
      <w:pPr>
        <w:pStyle w:val="Normal"/>
        <w:overflowPunct w:val="false"/>
        <w:spacing w:lineRule="auto" w:line="240" w:before="0" w:after="0"/>
        <w:ind w:firstLine="851"/>
        <w:jc w:val="both"/>
        <w:textAlignment w:val="baseline"/>
        <w:rPr>
          <w:rFonts w:ascii="Times New Roman" w:hAnsi="Times New Roman" w:cs="Times New Roman"/>
          <w:bCs/>
          <w:sz w:val="18"/>
          <w:szCs w:val="20"/>
          <w:lang w:eastAsia="ru-RU"/>
        </w:rPr>
      </w:pPr>
      <w:r>
        <w:rPr>
          <w:rFonts w:cs="Times New Roman" w:ascii="Times New Roman" w:hAnsi="Times New Roman"/>
          <w:bCs/>
          <w:sz w:val="18"/>
          <w:szCs w:val="20"/>
          <w:lang w:eastAsia="ru-RU"/>
        </w:rPr>
      </w:r>
    </w:p>
    <w:tbl>
      <w:tblPr>
        <w:tblW w:w="10305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159"/>
        <w:gridCol w:w="2609"/>
        <w:gridCol w:w="4537"/>
      </w:tblGrid>
      <w:tr>
        <w:trPr>
          <w:trHeight w:val="706" w:hRule="atLeast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Наименование риска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Вероятность возникновения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Мероприятия по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снижению рисков</w:t>
            </w:r>
          </w:p>
        </w:tc>
      </w:tr>
      <w:tr>
        <w:trPr>
          <w:trHeight w:val="327" w:hRule="atLeast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</w:t>
            </w:r>
          </w:p>
        </w:tc>
      </w:tr>
      <w:tr>
        <w:trPr/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Падеж телят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35%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Разнообразие рациона питания, своевременное оказание ветеринарной помощи, профилактических осмотров и вакцинации</w:t>
            </w:r>
          </w:p>
        </w:tc>
      </w:tr>
      <w:tr>
        <w:trPr/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Не востребованность производимой продукции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38%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Распространение информации о продукции в социальных сетях, увеличить площадь распространения в соседние муниципальные образования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5"/>
        </w:numPr>
        <w:jc w:val="center"/>
        <w:rPr>
          <w:sz w:val="20"/>
        </w:rPr>
      </w:pPr>
      <w:r>
        <w:rPr>
          <w:rFonts w:cs="Times New Roman" w:ascii="Times New Roman" w:hAnsi="Times New Roman"/>
          <w:sz w:val="24"/>
          <w:szCs w:val="24"/>
        </w:rPr>
        <w:t>Оценка доходности с учетом реализации и потребления продукции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перспективе развития личного подсобного хозяйства из расчета на первый год развития, планируется производить следующие товары:</w:t>
      </w:r>
    </w:p>
    <w:tbl>
      <w:tblPr>
        <w:tblStyle w:val="a6"/>
        <w:tblW w:w="967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8"/>
        <w:gridCol w:w="2337"/>
        <w:gridCol w:w="1995"/>
        <w:gridCol w:w="1722"/>
        <w:gridCol w:w="1833"/>
      </w:tblGrid>
      <w:tr>
        <w:trPr/>
        <w:tc>
          <w:tcPr>
            <w:tcW w:w="17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33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Планируемая норма производимости/год</w:t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Планируемая норма собственного потребления/год</w:t>
            </w:r>
          </w:p>
        </w:tc>
        <w:tc>
          <w:tcPr>
            <w:tcW w:w="172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Планируемая норма реализации</w:t>
            </w:r>
          </w:p>
        </w:tc>
        <w:tc>
          <w:tcPr>
            <w:tcW w:w="183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Доходность/год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рублей</w:t>
            </w:r>
          </w:p>
        </w:tc>
      </w:tr>
      <w:tr>
        <w:trPr/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Мясо говядины</w:t>
            </w:r>
          </w:p>
        </w:tc>
        <w:tc>
          <w:tcPr>
            <w:tcW w:w="233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Молоко и молочная продукция (сметана, творог)</w:t>
            </w:r>
          </w:p>
        </w:tc>
        <w:tc>
          <w:tcPr>
            <w:tcW w:w="233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3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78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3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95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2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Итого:</w:t>
            </w:r>
          </w:p>
        </w:tc>
        <w:tc>
          <w:tcPr>
            <w:tcW w:w="1833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Планируемая сумма от реализации указанных товаров за первый год составляет_______ рублей. Планируемая сумма расходов собственных средств за первый год составляет ______ рублей на приобретение специализированных  кормов, заготовка сена осуществляется собственными силами.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134" w:right="99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6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72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NoSpacing"/>
    <w:uiPriority w:val="1"/>
    <w:qFormat/>
    <w:rsid w:val="00bc7249"/>
    <w:rPr>
      <w:rFonts w:ascii="Calibri" w:hAnsi="Calibri" w:eastAsia="Calibri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c7249"/>
    <w:pPr>
      <w:spacing w:before="0" w:after="200"/>
      <w:ind w:left="720" w:hanging="0"/>
      <w:contextualSpacing/>
    </w:pPr>
    <w:rPr/>
  </w:style>
  <w:style w:type="paragraph" w:styleId="NoSpacing">
    <w:name w:val="No Spacing"/>
    <w:link w:val="Style14"/>
    <w:uiPriority w:val="1"/>
    <w:qFormat/>
    <w:rsid w:val="00bc724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rticle-renderblock" w:customStyle="1">
    <w:name w:val="article-render__block"/>
    <w:basedOn w:val="Normal"/>
    <w:qFormat/>
    <w:rsid w:val="00bc72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c72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LibreOffice/7.5.6.2$Linux_X86_64 LibreOffice_project/50$Build-2</Application>
  <AppVersion>15.0000</AppVersion>
  <Pages>3</Pages>
  <Words>563</Words>
  <Characters>3855</Characters>
  <CharactersWithSpaces>4314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2022-04-13T03:30:00Z</dcterms:created>
  <dc:creator>Онуфриади Ирина Анатольевна</dc:creator>
  <dc:description/>
  <dc:language>ru-RU</dc:language>
  <cp:lastModifiedBy/>
  <cp:lastPrinted>2025-08-18T11:11:32Z</cp:lastPrinted>
  <dcterms:modified xsi:type="dcterms:W3CDTF">2026-06-03T16:14:38Z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